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190B04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2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A658EF" w:rsidRPr="00A658EF">
        <w:rPr>
          <w:rFonts w:ascii="標楷體" w:eastAsia="標楷體" w:hAnsi="標楷體"/>
          <w:b/>
          <w:color w:val="000000" w:themeColor="text1"/>
          <w:sz w:val="36"/>
          <w:szCs w:val="56"/>
        </w:rPr>
        <w:t>February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B91E76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B91E76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CC1623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4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12C0D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712C0D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4518E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20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12C0D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712C0D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20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(7,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1日)</w:t>
            </w: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3日)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12C0D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(23)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8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8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9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3日)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(16日)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(16日)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BC05CB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(17日)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,25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Default="00FC605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B91E76" w:rsidRPr="00B91E76" w:rsidRDefault="00B91E76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Default="00B91E76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FC6058" w:rsidRPr="00B91E76" w:rsidRDefault="00B91E76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13日)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(25日)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FC6058" w:rsidRPr="00B5151C" w:rsidRDefault="00FC605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(6</w:t>
            </w: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,</w:t>
            </w: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13</w:t>
            </w: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,2</w:t>
            </w: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7日)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(14日)</w:t>
            </w: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9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0日)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2C0819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0日)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C0819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27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(11日)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  <w:r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C6058" w:rsidRPr="00B91E76"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6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(21日)</w:t>
            </w: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林政融</w:t>
            </w:r>
          </w:p>
          <w:p w:rsidR="008A3911" w:rsidRPr="008A3911" w:rsidRDefault="008A3911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</w:pP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Jheng-</w:t>
            </w:r>
            <w:r w:rsidRPr="008A3911"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  <w:t>R</w:t>
            </w: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ong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華康中黑體" w:hint="eastAsia"/>
                <w:bCs/>
                <w:kern w:val="0"/>
                <w:sz w:val="18"/>
                <w:szCs w:val="18"/>
              </w:rPr>
              <w:t>(7日)</w:t>
            </w:r>
          </w:p>
        </w:tc>
      </w:tr>
      <w:tr w:rsidR="00FC6058" w:rsidRPr="00B91E76" w:rsidTr="00B91E76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D24507" w:rsidRPr="00B91E76" w:rsidRDefault="00D24507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color w:val="FF0000"/>
                <w:kern w:val="0"/>
                <w:sz w:val="22"/>
                <w:szCs w:val="22"/>
              </w:rPr>
            </w:pPr>
            <w:r w:rsidRPr="00D24507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(13日)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肩膝關節運動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傷害門診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B91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(12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,12,26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13日)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,12,26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10日)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(7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1日)</w:t>
            </w: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(10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(5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,23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,23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(10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4日)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(4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5,26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5,26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6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6</w:t>
            </w: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(11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(6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13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CC1623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B91E76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健康諮詢與軍人專診</w:t>
            </w:r>
          </w:p>
          <w:p w:rsidR="00143ACC" w:rsidRPr="00F8304F" w:rsidRDefault="00143ACC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CA411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4518E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(2</w:t>
            </w:r>
            <w:r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,9,23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B91E76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CA411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lastRenderedPageBreak/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</w:rPr>
                          <w:t>2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CA4113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CA4113" w:rsidP="00CA4113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FC6058" w:rsidTr="00CA4113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</w:tr>
                  <w:tr w:rsidR="00FC6058" w:rsidTr="00CA4113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</w:tr>
                  <w:tr w:rsidR="00FC6058" w:rsidTr="00CA4113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</w:tr>
                  <w:tr w:rsidR="00FC6058" w:rsidTr="00CA4113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</w:tr>
                  <w:tr w:rsidR="00FC6058" w:rsidTr="00CA4113">
                    <w:trPr>
                      <w:trHeight w:val="27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CA4113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C6058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CA4113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C05CB" w:rsidRPr="00D301F9" w:rsidRDefault="00BC05CB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BC05CB" w:rsidRPr="00D301F9" w:rsidRDefault="00BC05CB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CA4113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C05CB" w:rsidRDefault="00BC05CB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BC05CB" w:rsidRDefault="00BC05CB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CA4113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CA4113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CA41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0A" w:rsidRDefault="0081360A">
      <w:r>
        <w:separator/>
      </w:r>
    </w:p>
  </w:endnote>
  <w:endnote w:type="continuationSeparator" w:id="0">
    <w:p w:rsidR="0081360A" w:rsidRDefault="008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0A" w:rsidRDefault="0081360A">
      <w:r>
        <w:separator/>
      </w:r>
    </w:p>
  </w:footnote>
  <w:footnote w:type="continuationSeparator" w:id="0">
    <w:p w:rsidR="0081360A" w:rsidRDefault="0081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43175C38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6C195-C606-489A-B53D-68387E0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3</Pages>
  <Words>826</Words>
  <Characters>4710</Characters>
  <Application>Microsoft Office Word</Application>
  <DocSecurity>0</DocSecurity>
  <Lines>39</Lines>
  <Paragraphs>11</Paragraphs>
  <ScaleCrop>false</ScaleCrop>
  <Company>USER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162</cp:revision>
  <cp:lastPrinted>2026-01-26T00:19:00Z</cp:lastPrinted>
  <dcterms:created xsi:type="dcterms:W3CDTF">2025-07-18T03:26:00Z</dcterms:created>
  <dcterms:modified xsi:type="dcterms:W3CDTF">2026-01-28T01:17:00Z</dcterms:modified>
</cp:coreProperties>
</file>